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Final Report</w:t>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Submitted to the Embedded Systems Competition (ESC) </w:t>
        <w:br w:type="textWrapping"/>
        <w:t xml:space="preserve">of SBESC 2022</w:t>
      </w:r>
    </w:p>
    <w:p w:rsidR="00000000" w:rsidDel="00000000" w:rsidP="00000000" w:rsidRDefault="00000000" w:rsidRPr="00000000" w14:paraId="00000003">
      <w:pPr>
        <w:spacing w:after="240" w:before="600" w:line="240" w:lineRule="auto"/>
        <w:jc w:val="center"/>
        <w:rPr>
          <w:rFonts w:ascii="Times New Roman" w:cs="Times New Roman" w:eastAsia="Times New Roman" w:hAnsi="Times New Roman"/>
          <w:b w:val="1"/>
          <w:sz w:val="96"/>
          <w:szCs w:val="96"/>
        </w:rPr>
      </w:pPr>
      <w:r w:rsidDel="00000000" w:rsidR="00000000" w:rsidRPr="00000000">
        <w:rPr>
          <w:rtl w:val="0"/>
        </w:rPr>
      </w:r>
    </w:p>
    <w:p w:rsidR="00000000" w:rsidDel="00000000" w:rsidP="00000000" w:rsidRDefault="00000000" w:rsidRPr="00000000" w14:paraId="00000004">
      <w:pPr>
        <w:spacing w:after="240" w:before="600" w:line="240" w:lineRule="auto"/>
        <w:jc w:val="center"/>
        <w:rPr>
          <w:rFonts w:ascii="Times New Roman" w:cs="Times New Roman" w:eastAsia="Times New Roman" w:hAnsi="Times New Roman"/>
          <w:b w:val="1"/>
          <w:sz w:val="96"/>
          <w:szCs w:val="96"/>
        </w:rPr>
      </w:pPr>
      <w:r w:rsidDel="00000000" w:rsidR="00000000" w:rsidRPr="00000000">
        <w:rPr>
          <w:rtl w:val="0"/>
        </w:rPr>
      </w:r>
    </w:p>
    <w:p w:rsidR="00000000" w:rsidDel="00000000" w:rsidP="00000000" w:rsidRDefault="00000000" w:rsidRPr="00000000" w14:paraId="00000005">
      <w:pPr>
        <w:pStyle w:val="Subtitle"/>
        <w:rPr/>
      </w:pPr>
      <w:sdt>
        <w:sdtPr>
          <w:tag w:val="goog_rdk_0"/>
        </w:sdtPr>
        <w:sdtContent>
          <w:r w:rsidDel="00000000" w:rsidR="00000000" w:rsidRPr="00000000">
            <w:rPr>
              <w:rFonts w:ascii="Gungsuh" w:cs="Gungsuh" w:eastAsia="Gungsuh" w:hAnsi="Gungsuh"/>
              <w:rtl w:val="0"/>
            </w:rPr>
            <w:t xml:space="preserve">Project Title：                         </w:t>
          </w:r>
        </w:sdtContent>
      </w:sdt>
    </w:p>
    <w:p w:rsidR="00000000" w:rsidDel="00000000" w:rsidP="00000000" w:rsidRDefault="00000000" w:rsidRPr="00000000" w14:paraId="00000006">
      <w:pPr>
        <w:spacing w:after="240" w:before="6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40" w:before="60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before="240" w:lineRule="auto"/>
        <w:ind w:left="72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Students:                             </w:t>
      </w:r>
    </w:p>
    <w:p w:rsidR="00000000" w:rsidDel="00000000" w:rsidP="00000000" w:rsidRDefault="00000000" w:rsidRPr="00000000" w14:paraId="00000009">
      <w:pPr>
        <w:spacing w:before="240" w:lineRule="auto"/>
        <w:ind w:left="72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Professor:                         </w:t>
      </w:r>
    </w:p>
    <w:p w:rsidR="00000000" w:rsidDel="00000000" w:rsidP="00000000" w:rsidRDefault="00000000" w:rsidRPr="00000000" w14:paraId="0000000A">
      <w:pPr>
        <w:spacing w:before="240" w:lineRule="auto"/>
        <w:ind w:left="72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University:   </w:t>
      </w:r>
    </w:p>
    <w:p w:rsidR="00000000" w:rsidDel="00000000" w:rsidP="00000000" w:rsidRDefault="00000000" w:rsidRPr="00000000" w14:paraId="0000000B">
      <w:pPr>
        <w:spacing w:before="240" w:lineRule="auto"/>
        <w:ind w:left="72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JEMS ID: </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0C">
      <w:pPr>
        <w:spacing w:before="240" w:lineRule="auto"/>
        <w:ind w:left="720" w:firstLine="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Link to video: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jc w:val="center"/>
        <w:rPr>
          <w:rFonts w:ascii="Times New Roman" w:cs="Times New Roman" w:eastAsia="Times New Roman" w:hAnsi="Times New Roman"/>
          <w:b w:val="1"/>
          <w:sz w:val="44"/>
          <w:szCs w:val="44"/>
        </w:rPr>
      </w:pPr>
      <w:r w:rsidDel="00000000" w:rsidR="00000000" w:rsidRPr="00000000">
        <w:rPr>
          <w:rtl w:val="0"/>
        </w:rPr>
      </w:r>
    </w:p>
    <w:p w:rsidR="00000000" w:rsidDel="00000000" w:rsidP="00000000" w:rsidRDefault="00000000" w:rsidRPr="00000000" w14:paraId="0000000F">
      <w:pPr>
        <w:pStyle w:val="Subtitle"/>
        <w:jc w:val="center"/>
        <w:rPr/>
      </w:pPr>
      <w:r w:rsidDel="00000000" w:rsidR="00000000" w:rsidRPr="00000000">
        <w:rPr>
          <w:rtl w:val="0"/>
        </w:rPr>
      </w:r>
    </w:p>
    <w:p w:rsidR="00000000" w:rsidDel="00000000" w:rsidP="00000000" w:rsidRDefault="00000000" w:rsidRPr="00000000" w14:paraId="00000010">
      <w:pPr>
        <w:pStyle w:val="Subtitle"/>
        <w:jc w:val="center"/>
        <w:rPr/>
      </w:pPr>
      <w:r w:rsidDel="00000000" w:rsidR="00000000" w:rsidRPr="00000000">
        <w:rPr>
          <w:rtl w:val="0"/>
        </w:rPr>
        <w:t xml:space="preserve">Declaration of Originality</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hereby declare that this report and the work reported herein was composed and originated entirely by ourselves. Information derived from the published and unpublished work of others has been acknowledged in the text and a list of citations is given in the references section</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Professor’s Signature: _____________________________________</w:t>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(in Block Letters):      </w:t>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Signature: _____________________________________</w:t>
      </w:r>
    </w:p>
    <w:p w:rsidR="00000000" w:rsidDel="00000000" w:rsidP="00000000" w:rsidRDefault="00000000" w:rsidRPr="00000000" w14:paraId="0000001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(in Block Letters):                </w:t>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Signature: _____________________________________</w:t>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(in Block Letters):                   </w:t>
      </w:r>
    </w:p>
    <w:p w:rsidR="00000000" w:rsidDel="00000000" w:rsidP="00000000" w:rsidRDefault="00000000" w:rsidRPr="00000000" w14:paraId="0000001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Student’s Signature: _____________________________________</w:t>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 (in Block Letters):                          </w:t>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                                                       </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Subtitle"/>
        <w:jc w:val="center"/>
        <w:rPr/>
      </w:pPr>
      <w:r w:rsidDel="00000000" w:rsidR="00000000" w:rsidRPr="00000000">
        <w:rPr>
          <w:rtl w:val="0"/>
        </w:rPr>
      </w:r>
    </w:p>
    <w:p w:rsidR="00000000" w:rsidDel="00000000" w:rsidP="00000000" w:rsidRDefault="00000000" w:rsidRPr="00000000" w14:paraId="00000026">
      <w:pPr>
        <w:pStyle w:val="Subtitle"/>
        <w:jc w:val="center"/>
        <w:rPr/>
      </w:pPr>
      <w:r w:rsidDel="00000000" w:rsidR="00000000" w:rsidRPr="00000000">
        <w:rPr>
          <w:rtl w:val="0"/>
        </w:rPr>
        <w:t xml:space="preserve">Abstract</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88"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Sample text format.</w:t>
      </w:r>
    </w:p>
    <w:p w:rsidR="00000000" w:rsidDel="00000000" w:rsidP="00000000" w:rsidRDefault="00000000" w:rsidRPr="00000000" w14:paraId="0000002A">
      <w:pPr>
        <w:spacing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The detailed reaction mechanism of DME proposed by American Lawrence Livermore National Laboratory (LLNL) and the HCT chemical kinetics code developed by LLNL are used to investigate the ignition and combustion processes of an HCCI engine fueled with DME. 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ration, the equivalence ratio, the intake charge temperature and the content of H2O2, H2 or CO cause advanced ignition timing. Increasing the engine speed, adoption of cold EGR and the content of CH4 or CH3OH will delay the ignition timing.</w:t>
      </w:r>
      <w:r w:rsidDel="00000000" w:rsidR="00000000" w:rsidRPr="00000000">
        <w:rPr>
          <w:rtl w:val="0"/>
        </w:rPr>
      </w:r>
    </w:p>
    <w:p w:rsidR="00000000" w:rsidDel="00000000" w:rsidP="00000000" w:rsidRDefault="00000000" w:rsidRPr="00000000" w14:paraId="0000002B">
      <w:pPr>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Keywords: </w:t>
      </w:r>
      <w:r w:rsidDel="00000000" w:rsidR="00000000" w:rsidRPr="00000000">
        <w:rPr>
          <w:rFonts w:ascii="Times New Roman" w:cs="Times New Roman" w:eastAsia="Times New Roman" w:hAnsi="Times New Roman"/>
          <w:color w:val="ff0000"/>
          <w:rtl w:val="0"/>
        </w:rPr>
        <w:t xml:space="preserve">HCCI, chemical kinetics, numerical simulation, DME, EGR</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jc w:val="center"/>
        <w:rPr/>
      </w:pPr>
      <w:r w:rsidDel="00000000" w:rsidR="00000000" w:rsidRPr="00000000">
        <w:rPr>
          <w:rtl w:val="0"/>
        </w:rPr>
        <w:t xml:space="preserve">Content</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Introduction</w:t>
            <w:tab/>
          </w:r>
          <w:r w:rsidDel="00000000" w:rsidR="00000000" w:rsidRPr="00000000">
            <w:fldChar w:fldCharType="begin"/>
            <w:instrText xml:space="preserve"> HYPERLINK \l "_heading=h.30j0zll"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Introduction</w:t>
            <w:tab/>
          </w:r>
          <w:r w:rsidDel="00000000" w:rsidR="00000000" w:rsidRPr="00000000">
            <w:fldChar w:fldCharType="begin"/>
            <w:instrText xml:space="preserve"> HYPERLINK \l "_heading=h.1fob9te"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Introduction</w:t>
            <w:tab/>
          </w:r>
          <w:r w:rsidDel="00000000" w:rsidR="00000000" w:rsidRPr="00000000">
            <w:fldChar w:fldCharType="begin"/>
            <w:instrText xml:space="preserve"> HYPERLINK \l "_heading=h.3znysh7"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System Description</w:t>
            <w:tab/>
          </w:r>
          <w:r w:rsidDel="00000000" w:rsidR="00000000" w:rsidRPr="00000000">
            <w:fldChar w:fldCharType="begin"/>
            <w:instrText xml:space="preserve"> HYPERLINK \l "_heading=h.2et92p0"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System Description</w:t>
            <w:tab/>
          </w:r>
          <w:r w:rsidDel="00000000" w:rsidR="00000000" w:rsidRPr="00000000">
            <w:fldChar w:fldCharType="begin"/>
            <w:instrText xml:space="preserve"> HYPERLINK \l "_heading=h.tyjcwt"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 System Description</w:t>
            <w:tab/>
          </w:r>
          <w:r w:rsidDel="00000000" w:rsidR="00000000" w:rsidRPr="00000000">
            <w:fldChar w:fldCharType="begin"/>
            <w:instrText xml:space="preserve"> HYPERLINK \l "_heading=h.3dy6vkm"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System Implementation</w:t>
            <w:tab/>
          </w:r>
          <w:r w:rsidDel="00000000" w:rsidR="00000000" w:rsidRPr="00000000">
            <w:fldChar w:fldCharType="begin"/>
            <w:instrText xml:space="preserve"> HYPERLINK \l "_heading=h.1t3h5sf"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Results</w:t>
            <w:tab/>
          </w:r>
          <w:r w:rsidDel="00000000" w:rsidR="00000000" w:rsidRPr="00000000">
            <w:fldChar w:fldCharType="begin"/>
            <w:instrText xml:space="preserve"> HYPERLINK \l "_heading=h.4d34og8"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Conclusion</w:t>
            <w:tab/>
          </w:r>
          <w:r w:rsidDel="00000000" w:rsidR="00000000" w:rsidRPr="00000000">
            <w:fldChar w:fldCharType="begin"/>
            <w:instrText xml:space="preserve"> HYPERLINK \l "_heading=h.2s8eyo1"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r>
          <w:r w:rsidDel="00000000" w:rsidR="00000000" w:rsidRPr="00000000">
            <w:fldChar w:fldCharType="begin"/>
            <w:instrText xml:space="preserve"> HYPERLINK \l "_heading=h.17dp8vu"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42">
          <w:pPr>
            <w:spacing w:line="480" w:lineRule="auto"/>
            <w:rPr>
              <w:rFonts w:ascii="Times New Roman" w:cs="Times New Roman" w:eastAsia="Times New Roman" w:hAnsi="Times New Roman"/>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47">
      <w:pPr>
        <w:pStyle w:val="Heading1"/>
        <w:rPr/>
      </w:pPr>
      <w:r w:rsidDel="00000000" w:rsidR="00000000" w:rsidRPr="00000000">
        <w:rPr>
          <w:rtl w:val="0"/>
        </w:rPr>
        <w:t xml:space="preserve">1. Introduction</w:t>
      </w:r>
    </w:p>
    <w:p w:rsidR="00000000" w:rsidDel="00000000" w:rsidP="00000000" w:rsidRDefault="00000000" w:rsidRPr="00000000" w14:paraId="00000048">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Include in this section: Objectives, project rationale, application areas.</w:t>
      </w:r>
    </w:p>
    <w:p w:rsidR="00000000" w:rsidDel="00000000" w:rsidP="00000000" w:rsidRDefault="00000000" w:rsidRPr="00000000" w14:paraId="00000049">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Sample text format.</w:t>
      </w:r>
    </w:p>
    <w:p w:rsidR="00000000" w:rsidDel="00000000" w:rsidP="00000000" w:rsidRDefault="00000000" w:rsidRPr="00000000" w14:paraId="0000004A">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In this work numerical scheme for the ignition and combustion process of DME homogeneous charge compression ignition is studied. </w:t>
      </w:r>
    </w:p>
    <w:p w:rsidR="00000000" w:rsidDel="00000000" w:rsidP="00000000" w:rsidRDefault="00000000" w:rsidRPr="00000000" w14:paraId="0000004B">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The new kinetic mechanism for DME consists of 79 species and 399 reactions. To consider the effect of wall heat transfer, a wall heat transfer model is added into the HCT code. By this method, the effects of the compression ratio, the fuel-air equivalence ratio, the intake charge heating, the engine speed, EGR and fuel additive on the HCCI ignition and combustion are studied. The results show that the HCCI combustion fueled with DME consists of a low temperature reaction heat release period and a high temperature reaction heat release period. It is also founded that increasing the compression ration, the equivalence ratio, the intake charge temperature and the content of H2O2, H2 or CO cause advanced ignition timing. Increasing the engine speed, adoption of cold EGR and the content of CH4 or CH3OH will delay the ignition timing.</w:t>
      </w:r>
    </w:p>
    <w:p w:rsidR="00000000" w:rsidDel="00000000" w:rsidP="00000000" w:rsidRDefault="00000000" w:rsidRPr="00000000" w14:paraId="0000004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D">
      <w:pPr>
        <w:pStyle w:val="Heading2"/>
        <w:rPr/>
      </w:pPr>
      <w:bookmarkStart w:colFirst="0" w:colLast="0" w:name="_heading=h.1fob9te" w:id="2"/>
      <w:bookmarkEnd w:id="2"/>
      <w:r w:rsidDel="00000000" w:rsidR="00000000" w:rsidRPr="00000000">
        <w:rPr>
          <w:rtl w:val="0"/>
        </w:rPr>
        <w:t xml:space="preserve">1.1 Introduction</w:t>
      </w:r>
    </w:p>
    <w:p w:rsidR="00000000" w:rsidDel="00000000" w:rsidP="00000000" w:rsidRDefault="00000000" w:rsidRPr="00000000" w14:paraId="0000004E">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 HCCI (Homogenous Charge Compression Ignition) combustion has advantages in terms of efficiency and reduced emission. HCCI combustion can not only ensure both the high economic and dynamic quality of the engine, but also efficiently reduce the NOx and smoke emission.</w:t>
      </w:r>
    </w:p>
    <w:p w:rsidR="00000000" w:rsidDel="00000000" w:rsidP="00000000" w:rsidRDefault="00000000" w:rsidRPr="00000000" w14:paraId="0000004F">
      <w:pPr>
        <w:spacing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Style w:val="Heading3"/>
        <w:rPr/>
      </w:pPr>
      <w:bookmarkStart w:colFirst="0" w:colLast="0" w:name="_heading=h.3znysh7" w:id="3"/>
      <w:bookmarkEnd w:id="3"/>
      <w:r w:rsidDel="00000000" w:rsidR="00000000" w:rsidRPr="00000000">
        <w:rPr>
          <w:rtl w:val="0"/>
        </w:rPr>
        <w:t xml:space="preserve">1.1.1 Introduction</w:t>
      </w:r>
    </w:p>
    <w:p w:rsidR="00000000" w:rsidDel="00000000" w:rsidP="00000000" w:rsidRDefault="00000000" w:rsidRPr="00000000" w14:paraId="00000051">
      <w:pPr>
        <w:spacing w:before="120" w:line="288" w:lineRule="auto"/>
        <w:ind w:firstLine="720"/>
        <w:jc w:val="both"/>
        <w:rPr>
          <w:rFonts w:ascii="Times New Roman" w:cs="Times New Roman" w:eastAsia="Times New Roman" w:hAnsi="Times New Roman"/>
          <w:color w:val="ff0000"/>
        </w:rPr>
      </w:pPr>
      <w:sdt>
        <w:sdtPr>
          <w:tag w:val="goog_rdk_1"/>
        </w:sdtPr>
        <w:sdtContent>
          <w:r w:rsidDel="00000000" w:rsidR="00000000" w:rsidRPr="00000000">
            <w:rPr>
              <w:rFonts w:ascii="Gungsuh" w:cs="Gungsuh" w:eastAsia="Gungsuh" w:hAnsi="Gungsuh"/>
              <w:color w:val="ff0000"/>
              <w:rtl w:val="0"/>
            </w:rPr>
            <w:t xml:space="preserve">HCCI (Homogenous Charge Compression Ignition) combustion has advantages in terms of efficiency and reduced emission. HCCI combustion can not only ensure both the high economic and dynamic quality of the engine, but also efficiently reduce the NOx and smoke emission.：</w:t>
          </w:r>
        </w:sdtContent>
      </w:sdt>
    </w:p>
    <w:p w:rsidR="00000000" w:rsidDel="00000000" w:rsidP="00000000" w:rsidRDefault="00000000" w:rsidRPr="00000000" w14:paraId="00000052">
      <w:pPr>
        <w:rPr>
          <w:rFonts w:ascii="Times New Roman" w:cs="Times New Roman" w:eastAsia="Times New Roman" w:hAnsi="Times New Roman"/>
        </w:rPr>
      </w:pPr>
      <w:bookmarkStart w:colFirst="0" w:colLast="0" w:name="_heading=h.3qjc5ff5xufh" w:id="4"/>
      <w:bookmarkEnd w:id="4"/>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rPr/>
      </w:pPr>
      <w:r w:rsidDel="00000000" w:rsidR="00000000" w:rsidRPr="00000000">
        <w:rPr>
          <w:rtl w:val="0"/>
        </w:rPr>
        <w:t xml:space="preserve">2. System Description</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Style w:val="Heading2"/>
        <w:rPr/>
      </w:pPr>
      <w:bookmarkStart w:colFirst="0" w:colLast="0" w:name="_heading=h.tyjcwt" w:id="5"/>
      <w:bookmarkEnd w:id="5"/>
      <w:r w:rsidDel="00000000" w:rsidR="00000000" w:rsidRPr="00000000">
        <w:rPr>
          <w:rtl w:val="0"/>
        </w:rPr>
        <w:t xml:space="preserve">2.1 System Description</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pStyle w:val="Heading3"/>
        <w:rPr/>
      </w:pPr>
      <w:bookmarkStart w:colFirst="0" w:colLast="0" w:name="_heading=h.3dy6vkm" w:id="6"/>
      <w:bookmarkEnd w:id="6"/>
      <w:r w:rsidDel="00000000" w:rsidR="00000000" w:rsidRPr="00000000">
        <w:rPr>
          <w:rtl w:val="0"/>
        </w:rPr>
        <w:t xml:space="preserve">2.1.1 System Description</w:t>
      </w:r>
    </w:p>
    <w:p w:rsidR="00000000" w:rsidDel="00000000" w:rsidP="00000000" w:rsidRDefault="00000000" w:rsidRPr="00000000" w14:paraId="0000005B">
      <w:pPr>
        <w:pStyle w:val="Heading3"/>
        <w:rPr/>
      </w:pPr>
      <w:r w:rsidDel="00000000" w:rsidR="00000000" w:rsidRPr="00000000">
        <w:rPr>
          <w:rtl w:val="0"/>
        </w:rPr>
      </w:r>
    </w:p>
    <w:p w:rsidR="00000000" w:rsidDel="00000000" w:rsidP="00000000" w:rsidRDefault="00000000" w:rsidRPr="00000000" w14:paraId="0000005C">
      <w:pPr>
        <w:spacing w:before="120" w:line="288"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equation template in equation (2-1). In Table 2-1 one can see table template and in Figure 2-1 one can see figure template.</w:t>
      </w:r>
    </w:p>
    <w:p w:rsidR="00000000" w:rsidDel="00000000" w:rsidP="00000000" w:rsidRDefault="00000000" w:rsidRPr="00000000" w14:paraId="0000005D">
      <w:pPr>
        <w:jc w:val="center"/>
        <w:rPr>
          <w:rFonts w:ascii="Cambria Math" w:cs="Cambria Math" w:eastAsia="Cambria Math" w:hAnsi="Cambria Math"/>
        </w:rPr>
      </w:pPr>
      <m:oMath>
        <m:r>
          <w:rPr>
            <w:rFonts w:ascii="Cambria Math" w:cs="Cambria Math" w:eastAsia="Cambria Math" w:hAnsi="Cambria Math"/>
          </w:rPr>
          <m:t xml:space="preserve">m= </m:t>
        </m:r>
        <m:nary>
          <m:naryPr>
            <m:chr m:val="∑"/>
            <m:ctrlPr>
              <w:rPr>
                <w:rFonts w:ascii="Cambria Math" w:cs="Cambria Math" w:eastAsia="Cambria Math" w:hAnsi="Cambria Math"/>
              </w:rPr>
            </m:ctrlPr>
          </m:naryPr>
          <m:sub>
            <m:r>
              <w:rPr>
                <w:rFonts w:ascii="Cambria Math" w:cs="Cambria Math" w:eastAsia="Cambria Math" w:hAnsi="Cambria Math"/>
              </w:rPr>
              <m:t xml:space="preserve">k=1</m:t>
            </m:r>
          </m:sub>
          <m:sup>
            <m:r>
              <w:rPr>
                <w:rFonts w:ascii="Cambria Math" w:cs="Cambria Math" w:eastAsia="Cambria Math" w:hAnsi="Cambria Math"/>
              </w:rPr>
              <m:t xml:space="preserve">K</m:t>
            </m:r>
          </m:sup>
        </m:nary>
        <m:sSub>
          <m:sSubPr>
            <m:ctrlPr>
              <w:rPr>
                <w:rFonts w:ascii="Cambria Math" w:cs="Cambria Math" w:eastAsia="Cambria Math" w:hAnsi="Cambria Math"/>
              </w:rPr>
            </m:ctrlPr>
          </m:sSubPr>
          <m:e>
            <m:r>
              <w:rPr>
                <w:rFonts w:ascii="Cambria Math" w:cs="Cambria Math" w:eastAsia="Cambria Math" w:hAnsi="Cambria Math"/>
              </w:rPr>
              <m:t xml:space="preserve">m</m:t>
            </m:r>
          </m:e>
          <m:sub>
            <m:r>
              <w:rPr>
                <w:rFonts w:ascii="Cambria Math" w:cs="Cambria Math" w:eastAsia="Cambria Math" w:hAnsi="Cambria Math"/>
              </w:rPr>
              <m:t xml:space="preserve">k</m:t>
            </m:r>
          </m:sub>
        </m:sSub>
        <m:r>
          <w:rPr>
            <w:rFonts w:ascii="Cambria Math" w:cs="Cambria Math" w:eastAsia="Cambria Math" w:hAnsi="Cambria Math"/>
          </w:rPr>
          <m:t xml:space="preserve">      (2-1)</m:t>
        </m:r>
      </m:oMath>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Table 2-1 </w:t>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tbl>
      <w:tblPr>
        <w:tblStyle w:val="Table1"/>
        <w:tblW w:w="9010.0" w:type="dxa"/>
        <w:jc w:val="center"/>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252"/>
        <w:gridCol w:w="2252"/>
        <w:gridCol w:w="2253"/>
        <w:gridCol w:w="2253"/>
        <w:tblGridChange w:id="0">
          <w:tblGrid>
            <w:gridCol w:w="2252"/>
            <w:gridCol w:w="2252"/>
            <w:gridCol w:w="2253"/>
            <w:gridCol w:w="2253"/>
          </w:tblGrid>
        </w:tblGridChange>
      </w:tblGrid>
      <w:tr>
        <w:trPr>
          <w:cantSplit w:val="0"/>
          <w:tblHeader w:val="0"/>
        </w:trPr>
        <w:tc>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Item</w:t>
            </w:r>
          </w:p>
        </w:tc>
        <w:tc>
          <w:tcPr/>
          <w:p w:rsidR="00000000" w:rsidDel="00000000" w:rsidP="00000000" w:rsidRDefault="00000000" w:rsidRPr="00000000" w14:paraId="00000063">
            <w:pPr>
              <w:widowControl w:val="0"/>
              <w:ind w:right="29"/>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H</w:t>
            </w:r>
            <w:r w:rsidDel="00000000" w:rsidR="00000000" w:rsidRPr="00000000">
              <w:rPr>
                <w:rFonts w:ascii="Times New Roman" w:cs="Times New Roman" w:eastAsia="Times New Roman" w:hAnsi="Times New Roman"/>
                <w:vertAlign w:val="subscript"/>
                <w:rtl w:val="0"/>
              </w:rPr>
              <w:t xml:space="preserve">f</w:t>
            </w:r>
            <w:r w:rsidDel="00000000" w:rsidR="00000000" w:rsidRPr="00000000">
              <w:rPr>
                <w:rFonts w:ascii="Times New Roman" w:cs="Times New Roman" w:eastAsia="Times New Roman" w:hAnsi="Times New Roman"/>
                <w:rtl w:val="0"/>
              </w:rPr>
              <w:t xml:space="preserve">(kcal/mol)</w:t>
            </w:r>
            <w:r w:rsidDel="00000000" w:rsidR="00000000" w:rsidRPr="00000000">
              <w:rPr>
                <w:rtl w:val="0"/>
              </w:rPr>
            </w:r>
          </w:p>
        </w:tc>
        <w:tc>
          <w:tcPr/>
          <w:p w:rsidR="00000000" w:rsidDel="00000000" w:rsidP="00000000" w:rsidRDefault="00000000" w:rsidRPr="00000000" w14:paraId="00000064">
            <w:pPr>
              <w:widowControl w:val="0"/>
              <w:ind w:right="29"/>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vertAlign w:val="subscript"/>
                <w:rtl w:val="0"/>
              </w:rPr>
              <w:t xml:space="preserve">f</w:t>
            </w:r>
            <w:r w:rsidDel="00000000" w:rsidR="00000000" w:rsidRPr="00000000">
              <w:rPr>
                <w:rFonts w:ascii="Times New Roman" w:cs="Times New Roman" w:eastAsia="Times New Roman" w:hAnsi="Times New Roman"/>
                <w:rtl w:val="0"/>
              </w:rPr>
              <w:t xml:space="preserve">(kcal/mol)</w:t>
            </w:r>
            <w:r w:rsidDel="00000000" w:rsidR="00000000" w:rsidRPr="00000000">
              <w:rPr>
                <w:rtl w:val="0"/>
              </w:rPr>
            </w:r>
          </w:p>
        </w:tc>
        <w:tc>
          <w:tcPr/>
          <w:p w:rsidR="00000000" w:rsidDel="00000000" w:rsidP="00000000" w:rsidRDefault="00000000" w:rsidRPr="00000000" w14:paraId="00000065">
            <w:pPr>
              <w:widowControl w:val="0"/>
              <w:ind w:right="29"/>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rtl w:val="0"/>
              </w:rPr>
              <w:t xml:space="preserve">C</w:t>
            </w:r>
            <w:r w:rsidDel="00000000" w:rsidR="00000000" w:rsidRPr="00000000">
              <w:rPr>
                <w:rFonts w:ascii="Times New Roman" w:cs="Times New Roman" w:eastAsia="Times New Roman" w:hAnsi="Times New Roman"/>
                <w:vertAlign w:val="subscript"/>
                <w:rtl w:val="0"/>
              </w:rPr>
              <w:t xml:space="preserve">p</w:t>
            </w:r>
            <w:r w:rsidDel="00000000" w:rsidR="00000000" w:rsidRPr="00000000">
              <w:rPr>
                <w:rFonts w:ascii="Times New Roman" w:cs="Times New Roman" w:eastAsia="Times New Roman" w:hAnsi="Times New Roman"/>
                <w:rtl w:val="0"/>
              </w:rPr>
              <w:t xml:space="preserve">(kcal/mol)</w:t>
            </w:r>
            <w:r w:rsidDel="00000000" w:rsidR="00000000" w:rsidRPr="00000000">
              <w:rPr>
                <w:rtl w:val="0"/>
              </w:rPr>
            </w:r>
          </w:p>
        </w:tc>
      </w:tr>
      <w:tr>
        <w:trPr>
          <w:cantSplit w:val="0"/>
          <w:tblHeader w:val="0"/>
        </w:trPr>
        <w:tc>
          <w:tcPr/>
          <w:p w:rsidR="00000000" w:rsidDel="00000000" w:rsidP="00000000" w:rsidRDefault="00000000" w:rsidRPr="00000000" w14:paraId="000000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A1</w:t>
            </w:r>
          </w:p>
        </w:tc>
        <w:tc>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p w:rsidR="00000000" w:rsidDel="00000000" w:rsidP="00000000" w:rsidRDefault="00000000" w:rsidRPr="00000000" w14:paraId="000000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blHeader w:val="0"/>
        </w:trPr>
        <w:tc>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A2</w:t>
            </w:r>
          </w:p>
        </w:tc>
        <w:tc>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p w:rsidR="00000000" w:rsidDel="00000000" w:rsidP="00000000" w:rsidRDefault="00000000" w:rsidRPr="00000000" w14:paraId="000000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r>
      <w:tr>
        <w:trPr>
          <w:cantSplit w:val="0"/>
          <w:tblHeader w:val="0"/>
        </w:trPr>
        <w:tc>
          <w:tcPr/>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A3</w:t>
            </w:r>
          </w:p>
        </w:tc>
        <w:tc>
          <w:tcPr/>
          <w:p w:rsidR="00000000" w:rsidDel="00000000" w:rsidP="00000000" w:rsidRDefault="00000000" w:rsidRPr="00000000" w14:paraId="000000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p w:rsidR="00000000" w:rsidDel="00000000" w:rsidP="00000000" w:rsidRDefault="00000000" w:rsidRPr="00000000" w14:paraId="000000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c>
          <w:tcPr/>
          <w:p w:rsidR="00000000" w:rsidDel="00000000" w:rsidP="00000000" w:rsidRDefault="00000000" w:rsidRPr="00000000" w14:paraId="000000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blHeader w:val="0"/>
        </w:trPr>
        <w:tc>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A4</w:t>
            </w:r>
          </w:p>
        </w:tc>
        <w:tc>
          <w:tcPr/>
          <w:p w:rsidR="00000000" w:rsidDel="00000000" w:rsidP="00000000" w:rsidRDefault="00000000" w:rsidRPr="00000000" w14:paraId="000000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c>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r>
      <w:tr>
        <w:trPr>
          <w:cantSplit w:val="0"/>
          <w:tblHeader w:val="0"/>
        </w:trPr>
        <w:tc>
          <w:tcPr/>
          <w:p w:rsidR="00000000" w:rsidDel="00000000" w:rsidP="00000000" w:rsidRDefault="00000000" w:rsidRPr="00000000" w14:paraId="000000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A5</w:t>
            </w:r>
          </w:p>
        </w:tc>
        <w:tc>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c>
          <w:tcPr/>
          <w:p w:rsidR="00000000" w:rsidDel="00000000" w:rsidP="00000000" w:rsidRDefault="00000000" w:rsidRPr="00000000" w14:paraId="000000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c>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0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A6</w:t>
            </w:r>
          </w:p>
        </w:tc>
        <w:tc>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w:t>
            </w:r>
          </w:p>
        </w:tc>
        <w:tc>
          <w:tcPr/>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w:t>
            </w:r>
          </w:p>
        </w:tc>
        <w:tc>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600</w:t>
            </w:r>
          </w:p>
        </w:tc>
      </w:tr>
      <w:tr>
        <w:trPr>
          <w:cantSplit w:val="0"/>
          <w:tblHeader w:val="0"/>
        </w:trPr>
        <w:tc>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A7</w:t>
            </w:r>
          </w:p>
        </w:tc>
        <w:tc>
          <w:tcPr/>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w:t>
            </w:r>
          </w:p>
        </w:tc>
        <w:tc>
          <w:tcPr/>
          <w:p w:rsidR="00000000" w:rsidDel="00000000" w:rsidP="00000000" w:rsidRDefault="00000000" w:rsidRPr="00000000" w14:paraId="000000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w:t>
            </w:r>
          </w:p>
        </w:tc>
        <w:tc>
          <w:tcPr/>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700</w:t>
            </w:r>
          </w:p>
        </w:tc>
      </w:tr>
      <w:tr>
        <w:trPr>
          <w:cantSplit w:val="0"/>
          <w:tblHeader w:val="0"/>
        </w:trPr>
        <w:tc>
          <w:tcPr/>
          <w:p w:rsidR="00000000" w:rsidDel="00000000" w:rsidP="00000000" w:rsidRDefault="00000000" w:rsidRPr="00000000" w14:paraId="000000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A8</w:t>
            </w:r>
          </w:p>
        </w:tc>
        <w:tc>
          <w:tcPr/>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w:t>
            </w:r>
          </w:p>
        </w:tc>
        <w:tc>
          <w:tcPr/>
          <w:p w:rsidR="00000000" w:rsidDel="00000000" w:rsidP="00000000" w:rsidRDefault="00000000" w:rsidRPr="00000000" w14:paraId="000000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w:t>
            </w:r>
          </w:p>
        </w:tc>
        <w:tc>
          <w:tcPr/>
          <w:p w:rsidR="00000000" w:rsidDel="00000000" w:rsidP="00000000" w:rsidRDefault="00000000" w:rsidRPr="00000000" w14:paraId="000000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800</w:t>
            </w:r>
          </w:p>
        </w:tc>
      </w:tr>
    </w:tbl>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drawing>
          <wp:inline distB="0" distT="0" distL="0" distR="0">
            <wp:extent cx="4457700" cy="2603500"/>
            <wp:effectExtent b="0" l="0" r="0" t="0"/>
            <wp:docPr descr="Description: http://1.bp.blogspot.com/-PilvH-oAvY8/TtBGXcZzLSI/AAAAAAAAAy8/OrwFyTE1aCE/s1600/883.png" id="7" name="image2.png"/>
            <a:graphic>
              <a:graphicData uri="http://schemas.openxmlformats.org/drawingml/2006/picture">
                <pic:pic>
                  <pic:nvPicPr>
                    <pic:cNvPr descr="Description: http://1.bp.blogspot.com/-PilvH-oAvY8/TtBGXcZzLSI/AAAAAAAAAy8/OrwFyTE1aCE/s1600/883.png" id="0" name="image2.png"/>
                    <pic:cNvPicPr preferRelativeResize="0"/>
                  </pic:nvPicPr>
                  <pic:blipFill>
                    <a:blip r:embed="rId7"/>
                    <a:srcRect b="0" l="0" r="0" t="0"/>
                    <a:stretch>
                      <a:fillRect/>
                    </a:stretch>
                  </pic:blipFill>
                  <pic:spPr>
                    <a:xfrm>
                      <a:off x="0" y="0"/>
                      <a:ext cx="445770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Figure 2-1 Caption</w:t>
      </w:r>
    </w:p>
    <w:p w:rsidR="00000000" w:rsidDel="00000000" w:rsidP="00000000" w:rsidRDefault="00000000" w:rsidRPr="00000000" w14:paraId="0000008C">
      <w:pPr>
        <w:pStyle w:val="Heading1"/>
        <w:rPr/>
      </w:pPr>
      <w:bookmarkStart w:colFirst="0" w:colLast="0" w:name="_heading=h.1t3h5sf" w:id="7"/>
      <w:bookmarkEnd w:id="7"/>
      <w:r w:rsidDel="00000000" w:rsidR="00000000" w:rsidRPr="00000000">
        <w:br w:type="page"/>
      </w:r>
      <w:r w:rsidDel="00000000" w:rsidR="00000000" w:rsidRPr="00000000">
        <w:rPr>
          <w:rtl w:val="0"/>
        </w:rPr>
        <w:t xml:space="preserve">3. System Implementation</w:t>
      </w:r>
    </w:p>
    <w:p w:rsidR="00000000" w:rsidDel="00000000" w:rsidP="00000000" w:rsidRDefault="00000000" w:rsidRPr="00000000" w14:paraId="0000008D">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Describe implementation here; make sure your description provides sufficient information for the referees to grasp the complexity of your solution.</w:t>
      </w:r>
    </w:p>
    <w:p w:rsidR="00000000" w:rsidDel="00000000" w:rsidP="00000000" w:rsidRDefault="00000000" w:rsidRPr="00000000" w14:paraId="0000008E">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rPr/>
      </w:pPr>
      <w:bookmarkStart w:colFirst="0" w:colLast="0" w:name="_heading=h.4d34og8" w:id="8"/>
      <w:bookmarkEnd w:id="8"/>
      <w:r w:rsidDel="00000000" w:rsidR="00000000" w:rsidRPr="00000000">
        <w:rPr>
          <w:rtl w:val="0"/>
        </w:rPr>
        <w:t xml:space="preserve">4. Results</w:t>
      </w:r>
    </w:p>
    <w:p w:rsidR="00000000" w:rsidDel="00000000" w:rsidP="00000000" w:rsidRDefault="00000000" w:rsidRPr="00000000" w14:paraId="00000099">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Describe results here... </w:t>
      </w:r>
    </w:p>
    <w:p w:rsidR="00000000" w:rsidDel="00000000" w:rsidP="00000000" w:rsidRDefault="00000000" w:rsidRPr="00000000" w14:paraId="0000009A">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 this section you should also discuss the validation procedures that were used.</w:t>
      </w:r>
    </w:p>
    <w:p w:rsidR="00000000" w:rsidDel="00000000" w:rsidP="00000000" w:rsidRDefault="00000000" w:rsidRPr="00000000" w14:paraId="0000009B">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A9">
      <w:pPr>
        <w:pStyle w:val="Heading1"/>
        <w:rPr/>
      </w:pPr>
      <w:r w:rsidDel="00000000" w:rsidR="00000000" w:rsidRPr="00000000">
        <w:rPr>
          <w:rtl w:val="0"/>
        </w:rPr>
        <w:t xml:space="preserve">5. Innovation</w:t>
      </w:r>
    </w:p>
    <w:p w:rsidR="00000000" w:rsidDel="00000000" w:rsidP="00000000" w:rsidRDefault="00000000" w:rsidRPr="00000000" w14:paraId="000000AA">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In this section you should discuss the originality of this work and its innovative aspects.</w:t>
      </w:r>
    </w:p>
    <w:p w:rsidR="00000000" w:rsidDel="00000000" w:rsidP="00000000" w:rsidRDefault="00000000" w:rsidRPr="00000000" w14:paraId="000000AB">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rPr/>
      </w:pPr>
      <w:bookmarkStart w:colFirst="0" w:colLast="0" w:name="_heading=h.2s8eyo1" w:id="9"/>
      <w:bookmarkEnd w:id="9"/>
      <w:r w:rsidDel="00000000" w:rsidR="00000000" w:rsidRPr="00000000">
        <w:rPr>
          <w:rtl w:val="0"/>
        </w:rPr>
        <w:t xml:space="preserve">6. Conclusion</w:t>
      </w:r>
    </w:p>
    <w:p w:rsidR="00000000" w:rsidDel="00000000" w:rsidP="00000000" w:rsidRDefault="00000000" w:rsidRPr="00000000" w14:paraId="000000B1">
      <w:pPr>
        <w:spacing w:before="120" w:line="288"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Conclusions here... </w:t>
      </w:r>
    </w:p>
    <w:p w:rsidR="00000000" w:rsidDel="00000000" w:rsidP="00000000" w:rsidRDefault="00000000" w:rsidRPr="00000000" w14:paraId="000000B2">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before="120" w:line="288"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A">
      <w:pPr>
        <w:pStyle w:val="Heading1"/>
        <w:rPr/>
      </w:pPr>
      <w:bookmarkStart w:colFirst="0" w:colLast="0" w:name="_heading=h.17dp8vu" w:id="10"/>
      <w:bookmarkEnd w:id="10"/>
      <w:r w:rsidDel="00000000" w:rsidR="00000000" w:rsidRPr="00000000">
        <w:rPr>
          <w:rtl w:val="0"/>
        </w:rPr>
        <w:t xml:space="preserve">References</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before="120" w:line="288"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[1] World Health Organization. Factors regulating the immune response: report of WHO Scientific Group[R]. Geneva:WHO,1970.</w:t>
      </w:r>
    </w:p>
    <w:p w:rsidR="00000000" w:rsidDel="00000000" w:rsidP="00000000" w:rsidRDefault="00000000" w:rsidRPr="00000000" w14:paraId="000000BD">
      <w:pPr>
        <w:spacing w:before="120" w:line="288"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[2] CHRISTINE M. Plant physiology: plant biology in the Genome Era[J/OL]. Science, 1998, 281:331-332[1998-0923]. </w:t>
      </w:r>
      <w:hyperlink r:id="rId8">
        <w:r w:rsidDel="00000000" w:rsidR="00000000" w:rsidRPr="00000000">
          <w:rPr>
            <w:rFonts w:ascii="Times New Roman" w:cs="Times New Roman" w:eastAsia="Times New Roman" w:hAnsi="Times New Roman"/>
            <w:color w:val="0563c1"/>
            <w:sz w:val="22"/>
            <w:szCs w:val="22"/>
            <w:u w:val="single"/>
            <w:rtl w:val="0"/>
          </w:rPr>
          <w:t xml:space="preserve">http://www.sciencemag.org/cgi/collection/anatmorp</w:t>
        </w:r>
      </w:hyperlink>
      <w:r w:rsidDel="00000000" w:rsidR="00000000" w:rsidRPr="00000000">
        <w:rPr>
          <w:rtl w:val="0"/>
        </w:rPr>
      </w:r>
    </w:p>
    <w:p w:rsidR="00000000" w:rsidDel="00000000" w:rsidP="00000000" w:rsidRDefault="00000000" w:rsidRPr="00000000" w14:paraId="000000BE">
      <w:pPr>
        <w:spacing w:before="120" w:line="288" w:lineRule="auto"/>
        <w:jc w:val="both"/>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w:t>
      </w:r>
    </w:p>
    <w:p w:rsidR="00000000" w:rsidDel="00000000" w:rsidP="00000000" w:rsidRDefault="00000000" w:rsidRPr="00000000" w14:paraId="000000BF">
      <w:pPr>
        <w:spacing w:before="120" w:line="288" w:lineRule="auto"/>
        <w:jc w:val="both"/>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The text below is not to be included in this report. It was inserted here for reference:</w:t>
        <w:br w:type="textWrapping"/>
      </w:r>
      <w:r w:rsidDel="00000000" w:rsidR="00000000" w:rsidRPr="00000000">
        <w:rPr>
          <w:rFonts w:ascii="Times New Roman" w:cs="Times New Roman" w:eastAsia="Times New Roman" w:hAnsi="Times New Roman"/>
          <w:b w:val="1"/>
          <w:color w:val="ff0000"/>
          <w:sz w:val="22"/>
          <w:szCs w:val="22"/>
          <w:rtl w:val="0"/>
        </w:rPr>
        <w:t xml:space="preserve">Please observe the Competition Rules:</w:t>
      </w:r>
    </w:p>
    <w:p w:rsidR="00000000" w:rsidDel="00000000" w:rsidP="00000000" w:rsidRDefault="00000000" w:rsidRPr="00000000" w14:paraId="000000C0">
      <w:pPr>
        <w:spacing w:before="120" w:line="288" w:lineRule="auto"/>
        <w:jc w:val="center"/>
        <w:rPr>
          <w:rFonts w:ascii="Times New Roman" w:cs="Times New Roman" w:eastAsia="Times New Roman" w:hAnsi="Times New Roman"/>
          <w:b w:val="1"/>
          <w:color w:val="ff0000"/>
          <w:u w:val="single"/>
        </w:rPr>
      </w:pPr>
      <w:r w:rsidDel="00000000" w:rsidR="00000000" w:rsidRPr="00000000">
        <w:rPr>
          <w:rFonts w:ascii="Times New Roman" w:cs="Times New Roman" w:eastAsia="Times New Roman" w:hAnsi="Times New Roman"/>
          <w:color w:val="ff0000"/>
        </w:rPr>
        <w:drawing>
          <wp:inline distB="114300" distT="114300" distL="114300" distR="114300">
            <wp:extent cx="5273513" cy="5947136"/>
            <wp:effectExtent b="0" l="0" r="0" t="0"/>
            <wp:docPr id="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273513" cy="5947136"/>
                    </a:xfrm>
                    <a:prstGeom prst="rect"/>
                    <a:ln/>
                  </pic:spPr>
                </pic:pic>
              </a:graphicData>
            </a:graphic>
          </wp:inline>
        </w:drawing>
      </w:r>
      <w:r w:rsidDel="00000000" w:rsidR="00000000" w:rsidRPr="00000000">
        <w:rPr>
          <w:rFonts w:ascii="Times New Roman" w:cs="Times New Roman" w:eastAsia="Times New Roman" w:hAnsi="Times New Roman"/>
          <w:b w:val="1"/>
          <w:color w:val="ff0000"/>
          <w:rtl w:val="0"/>
        </w:rPr>
        <w:t xml:space="preserve">IMPORTANTE</w:t>
      </w:r>
      <w:r w:rsidDel="00000000" w:rsidR="00000000" w:rsidRPr="00000000">
        <w:rPr>
          <w:rFonts w:ascii="Times New Roman" w:cs="Times New Roman" w:eastAsia="Times New Roman" w:hAnsi="Times New Roman"/>
          <w:color w:val="ff0000"/>
          <w:rtl w:val="0"/>
        </w:rPr>
        <w:t xml:space="preserve">: o SBESC e a ESC acontecerão de forma </w:t>
      </w:r>
      <w:r w:rsidDel="00000000" w:rsidR="00000000" w:rsidRPr="00000000">
        <w:rPr>
          <w:rFonts w:ascii="Times New Roman" w:cs="Times New Roman" w:eastAsia="Times New Roman" w:hAnsi="Times New Roman"/>
          <w:b w:val="1"/>
          <w:color w:val="ff0000"/>
          <w:u w:val="single"/>
          <w:rtl w:val="0"/>
        </w:rPr>
        <w:t xml:space="preserve">presencial</w:t>
      </w:r>
    </w:p>
    <w:p w:rsidR="00000000" w:rsidDel="00000000" w:rsidP="00000000" w:rsidRDefault="00000000" w:rsidRPr="00000000" w14:paraId="000000C1">
      <w:pPr>
        <w:spacing w:before="120" w:line="288" w:lineRule="auto"/>
        <w:jc w:val="center"/>
        <w:rPr>
          <w:rFonts w:ascii="Times New Roman" w:cs="Times New Roman" w:eastAsia="Times New Roman" w:hAnsi="Times New Roman"/>
          <w:color w:val="ff0000"/>
        </w:rPr>
      </w:pPr>
      <w:r w:rsidDel="00000000" w:rsidR="00000000" w:rsidRPr="00000000">
        <w:rPr>
          <w:rtl w:val="0"/>
        </w:rPr>
      </w:r>
    </w:p>
    <w:sectPr>
      <w:headerReference r:id="rId10" w:type="default"/>
      <w:headerReference r:id="rId11" w:type="first"/>
      <w:headerReference r:id="rId12" w:type="even"/>
      <w:pgSz w:h="16840" w:w="11900" w:orient="portrait"/>
      <w:pgMar w:bottom="1440" w:top="2252"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ungsuh"/>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shd w:fill="ffffff" w:val="clear"/>
      <w:ind w:right="360"/>
      <w:jc w:val="center"/>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Embedded Systems Competition 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shd w:fill="ffffff" w:val="clear"/>
      <w:ind w:right="360"/>
      <w:jc w:val="center"/>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Embedded Systems Competition 2022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36"/>
      <w:szCs w:val="36"/>
    </w:rPr>
  </w:style>
  <w:style w:type="paragraph" w:styleId="Heading2">
    <w:name w:val="heading 2"/>
    <w:basedOn w:val="Normal"/>
    <w:next w:val="Normal"/>
    <w:pPr/>
    <w:rPr>
      <w:rFonts w:ascii="Times New Roman" w:cs="Times New Roman" w:eastAsia="Times New Roman" w:hAnsi="Times New Roman"/>
      <w:b w:val="1"/>
      <w:sz w:val="32"/>
      <w:szCs w:val="32"/>
    </w:rPr>
  </w:style>
  <w:style w:type="paragraph" w:styleId="Heading3">
    <w:name w:val="heading 3"/>
    <w:basedOn w:val="Normal"/>
    <w:next w:val="Normal"/>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600" w:line="240" w:lineRule="auto"/>
      <w:jc w:val="center"/>
    </w:pPr>
    <w:rPr>
      <w:rFonts w:ascii="Times New Roman" w:cs="Times New Roman" w:eastAsia="Times New Roman" w:hAnsi="Times New Roman"/>
      <w:b w:val="1"/>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36"/>
      <w:szCs w:val="36"/>
    </w:rPr>
  </w:style>
  <w:style w:type="paragraph" w:styleId="Heading2">
    <w:name w:val="heading 2"/>
    <w:basedOn w:val="Normal"/>
    <w:next w:val="Normal"/>
    <w:pPr/>
    <w:rPr>
      <w:rFonts w:ascii="Times New Roman" w:cs="Times New Roman" w:eastAsia="Times New Roman" w:hAnsi="Times New Roman"/>
      <w:b w:val="1"/>
      <w:sz w:val="32"/>
      <w:szCs w:val="32"/>
    </w:rPr>
  </w:style>
  <w:style w:type="paragraph" w:styleId="Heading3">
    <w:name w:val="heading 3"/>
    <w:basedOn w:val="Normal"/>
    <w:next w:val="Normal"/>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600" w:line="240" w:lineRule="auto"/>
      <w:jc w:val="center"/>
    </w:pPr>
    <w:rPr>
      <w:rFonts w:ascii="Times New Roman" w:cs="Times New Roman" w:eastAsia="Times New Roman" w:hAnsi="Times New Roman"/>
      <w:b w:val="1"/>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36"/>
      <w:szCs w:val="36"/>
    </w:rPr>
  </w:style>
  <w:style w:type="paragraph" w:styleId="Heading2">
    <w:name w:val="heading 2"/>
    <w:basedOn w:val="Normal"/>
    <w:next w:val="Normal"/>
    <w:pPr/>
    <w:rPr>
      <w:rFonts w:ascii="Times New Roman" w:cs="Times New Roman" w:eastAsia="Times New Roman" w:hAnsi="Times New Roman"/>
      <w:b w:val="1"/>
      <w:sz w:val="32"/>
      <w:szCs w:val="32"/>
    </w:rPr>
  </w:style>
  <w:style w:type="paragraph" w:styleId="Heading3">
    <w:name w:val="heading 3"/>
    <w:basedOn w:val="Normal"/>
    <w:next w:val="Normal"/>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600" w:line="240" w:lineRule="auto"/>
      <w:jc w:val="center"/>
    </w:pPr>
    <w:rPr>
      <w:rFonts w:ascii="Times New Roman" w:cs="Times New Roman" w:eastAsia="Times New Roman" w:hAnsi="Times New Roman"/>
      <w:b w:val="1"/>
      <w:sz w:val="96"/>
      <w:szCs w:val="96"/>
    </w:rPr>
  </w:style>
  <w:style w:type="paragraph" w:styleId="Normal" w:default="1">
    <w:name w:val="Normal"/>
    <w:qFormat w:val="1"/>
  </w:style>
  <w:style w:type="paragraph" w:styleId="Heading1">
    <w:name w:val="heading 1"/>
    <w:basedOn w:val="Normal"/>
    <w:next w:val="Normal"/>
    <w:link w:val="Heading1Char"/>
    <w:uiPriority w:val="9"/>
    <w:qFormat w:val="1"/>
    <w:rsid w:val="00B114DB"/>
    <w:pPr>
      <w:outlineLvl w:val="0"/>
    </w:pPr>
    <w:rPr>
      <w:rFonts w:ascii="Times New Roman" w:cs="Times New Roman" w:hAnsi="Times New Roman"/>
      <w:b w:val="1"/>
      <w:sz w:val="36"/>
      <w:szCs w:val="44"/>
    </w:rPr>
  </w:style>
  <w:style w:type="paragraph" w:styleId="Heading2">
    <w:name w:val="heading 2"/>
    <w:basedOn w:val="Normal"/>
    <w:next w:val="Normal"/>
    <w:link w:val="Heading2Char"/>
    <w:uiPriority w:val="9"/>
    <w:unhideWhenUsed w:val="1"/>
    <w:qFormat w:val="1"/>
    <w:rsid w:val="00B114DB"/>
    <w:pPr>
      <w:outlineLvl w:val="1"/>
    </w:pPr>
    <w:rPr>
      <w:rFonts w:ascii="Times New Roman" w:cs="Times New Roman" w:hAnsi="Times New Roman"/>
      <w:b w:val="1"/>
      <w:sz w:val="32"/>
      <w:szCs w:val="44"/>
    </w:rPr>
  </w:style>
  <w:style w:type="paragraph" w:styleId="Heading3">
    <w:name w:val="heading 3"/>
    <w:basedOn w:val="Normal"/>
    <w:next w:val="Normal"/>
    <w:link w:val="Heading3Char"/>
    <w:uiPriority w:val="9"/>
    <w:unhideWhenUsed w:val="1"/>
    <w:qFormat w:val="1"/>
    <w:rsid w:val="00B114DB"/>
    <w:pPr>
      <w:outlineLvl w:val="2"/>
    </w:pPr>
    <w:rPr>
      <w:rFonts w:ascii="Times New Roman" w:cs="Times New Roman" w:hAnsi="Times New Roman"/>
      <w:b w:val="1"/>
      <w:sz w:val="28"/>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114DB"/>
    <w:pPr>
      <w:tabs>
        <w:tab w:val="center" w:pos="4680"/>
        <w:tab w:val="right" w:pos="9360"/>
      </w:tabs>
    </w:pPr>
  </w:style>
  <w:style w:type="character" w:styleId="HeaderChar" w:customStyle="1">
    <w:name w:val="Header Char"/>
    <w:basedOn w:val="DefaultParagraphFont"/>
    <w:link w:val="Header"/>
    <w:uiPriority w:val="99"/>
    <w:rsid w:val="00B114DB"/>
  </w:style>
  <w:style w:type="paragraph" w:styleId="Footer">
    <w:name w:val="footer"/>
    <w:basedOn w:val="Normal"/>
    <w:link w:val="FooterChar"/>
    <w:uiPriority w:val="99"/>
    <w:unhideWhenUsed w:val="1"/>
    <w:rsid w:val="00B114DB"/>
    <w:pPr>
      <w:tabs>
        <w:tab w:val="center" w:pos="4680"/>
        <w:tab w:val="right" w:pos="9360"/>
      </w:tabs>
    </w:pPr>
  </w:style>
  <w:style w:type="character" w:styleId="FooterChar" w:customStyle="1">
    <w:name w:val="Footer Char"/>
    <w:basedOn w:val="DefaultParagraphFont"/>
    <w:link w:val="Footer"/>
    <w:uiPriority w:val="99"/>
    <w:rsid w:val="00B114DB"/>
  </w:style>
  <w:style w:type="character" w:styleId="Heading1Char" w:customStyle="1">
    <w:name w:val="Heading 1 Char"/>
    <w:basedOn w:val="DefaultParagraphFont"/>
    <w:link w:val="Heading1"/>
    <w:uiPriority w:val="9"/>
    <w:rsid w:val="00B114DB"/>
    <w:rPr>
      <w:rFonts w:ascii="Times New Roman" w:cs="Times New Roman" w:hAnsi="Times New Roman"/>
      <w:b w:val="1"/>
      <w:sz w:val="36"/>
      <w:szCs w:val="44"/>
    </w:rPr>
  </w:style>
  <w:style w:type="character" w:styleId="Heading2Char" w:customStyle="1">
    <w:name w:val="Heading 2 Char"/>
    <w:basedOn w:val="DefaultParagraphFont"/>
    <w:link w:val="Heading2"/>
    <w:uiPriority w:val="9"/>
    <w:rsid w:val="00B114DB"/>
    <w:rPr>
      <w:rFonts w:ascii="Times New Roman" w:cs="Times New Roman" w:hAnsi="Times New Roman"/>
      <w:b w:val="1"/>
      <w:sz w:val="32"/>
      <w:szCs w:val="44"/>
    </w:rPr>
  </w:style>
  <w:style w:type="character" w:styleId="Heading3Char" w:customStyle="1">
    <w:name w:val="Heading 3 Char"/>
    <w:basedOn w:val="DefaultParagraphFont"/>
    <w:link w:val="Heading3"/>
    <w:uiPriority w:val="9"/>
    <w:rsid w:val="00B114DB"/>
    <w:rPr>
      <w:rFonts w:ascii="Times New Roman" w:cs="Times New Roman" w:hAnsi="Times New Roman"/>
      <w:b w:val="1"/>
      <w:sz w:val="28"/>
      <w:szCs w:val="44"/>
    </w:rPr>
  </w:style>
  <w:style w:type="paragraph" w:styleId="Title">
    <w:name w:val="Title"/>
    <w:basedOn w:val="Normal"/>
    <w:next w:val="Normal"/>
    <w:link w:val="TitleChar"/>
    <w:uiPriority w:val="10"/>
    <w:qFormat w:val="1"/>
    <w:rsid w:val="00B114DB"/>
    <w:pPr>
      <w:spacing w:after="240" w:afterLines="100" w:before="600" w:beforeLines="250" w:line="240" w:lineRule="exact"/>
      <w:jc w:val="center"/>
    </w:pPr>
    <w:rPr>
      <w:rFonts w:ascii="Times New Roman" w:cs="Times New Roman" w:eastAsia="STKaiti" w:hAnsi="Times New Roman"/>
      <w:b w:val="1"/>
      <w:bCs w:val="1"/>
      <w:sz w:val="96"/>
      <w:szCs w:val="96"/>
    </w:rPr>
  </w:style>
  <w:style w:type="character" w:styleId="TitleChar" w:customStyle="1">
    <w:name w:val="Title Char"/>
    <w:basedOn w:val="DefaultParagraphFont"/>
    <w:link w:val="Title"/>
    <w:uiPriority w:val="10"/>
    <w:rsid w:val="00B114DB"/>
    <w:rPr>
      <w:rFonts w:ascii="Times New Roman" w:cs="Times New Roman" w:eastAsia="STKaiti" w:hAnsi="Times New Roman"/>
      <w:b w:val="1"/>
      <w:bCs w:val="1"/>
      <w:sz w:val="96"/>
      <w:szCs w:val="96"/>
    </w:rPr>
  </w:style>
  <w:style w:type="paragraph" w:styleId="Subtitle">
    <w:name w:val="Subtitle"/>
    <w:basedOn w:val="Normal"/>
    <w:next w:val="Normal"/>
    <w:link w:val="SubtitleChar"/>
    <w:uiPriority w:val="11"/>
    <w:qFormat w:val="1"/>
    <w:rsid w:val="00B114DB"/>
    <w:pPr>
      <w:spacing w:after="240" w:afterLines="100" w:before="600" w:beforeLines="250" w:line="240" w:lineRule="exact"/>
    </w:pPr>
    <w:rPr>
      <w:rFonts w:ascii="Times New Roman" w:cs="Times New Roman" w:eastAsia="STKaiti" w:hAnsi="Times New Roman"/>
      <w:b w:val="1"/>
      <w:bCs w:val="1"/>
      <w:sz w:val="44"/>
      <w:szCs w:val="44"/>
    </w:rPr>
  </w:style>
  <w:style w:type="character" w:styleId="SubtitleChar" w:customStyle="1">
    <w:name w:val="Subtitle Char"/>
    <w:basedOn w:val="DefaultParagraphFont"/>
    <w:link w:val="Subtitle"/>
    <w:uiPriority w:val="11"/>
    <w:rsid w:val="00B114DB"/>
    <w:rPr>
      <w:rFonts w:ascii="Times New Roman" w:cs="Times New Roman" w:eastAsia="STKaiti" w:hAnsi="Times New Roman"/>
      <w:b w:val="1"/>
      <w:bCs w:val="1"/>
      <w:sz w:val="44"/>
      <w:szCs w:val="44"/>
    </w:rPr>
  </w:style>
  <w:style w:type="paragraph" w:styleId="ListParagraph">
    <w:name w:val="List Paragraph"/>
    <w:basedOn w:val="Normal"/>
    <w:uiPriority w:val="34"/>
    <w:qFormat w:val="1"/>
    <w:rsid w:val="00B114DB"/>
    <w:pPr>
      <w:ind w:left="720"/>
      <w:contextualSpacing w:val="1"/>
    </w:pPr>
  </w:style>
  <w:style w:type="character" w:styleId="PlaceholderText">
    <w:name w:val="Placeholder Text"/>
    <w:basedOn w:val="DefaultParagraphFont"/>
    <w:uiPriority w:val="99"/>
    <w:semiHidden w:val="1"/>
    <w:rsid w:val="00B114DB"/>
    <w:rPr>
      <w:color w:val="808080"/>
    </w:rPr>
  </w:style>
  <w:style w:type="table" w:styleId="TableGrid">
    <w:name w:val="Table Grid"/>
    <w:basedOn w:val="TableNormal"/>
    <w:uiPriority w:val="39"/>
    <w:rsid w:val="0005455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51" w:customStyle="1">
    <w:name w:val="Plain Table 51"/>
    <w:basedOn w:val="TableNormal"/>
    <w:uiPriority w:val="45"/>
    <w:rsid w:val="00054555"/>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1Light1" w:customStyle="1">
    <w:name w:val="Grid Table 1 Light1"/>
    <w:basedOn w:val="TableNormal"/>
    <w:uiPriority w:val="46"/>
    <w:rsid w:val="00054555"/>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PlainTable31" w:customStyle="1">
    <w:name w:val="Plain Table 31"/>
    <w:basedOn w:val="TableNormal"/>
    <w:uiPriority w:val="43"/>
    <w:rsid w:val="00054555"/>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character" w:styleId="PageNumber">
    <w:name w:val="page number"/>
    <w:basedOn w:val="DefaultParagraphFont"/>
    <w:uiPriority w:val="99"/>
    <w:semiHidden w:val="1"/>
    <w:unhideWhenUsed w:val="1"/>
    <w:rsid w:val="00F822DC"/>
  </w:style>
  <w:style w:type="paragraph" w:styleId="TOC1">
    <w:name w:val="toc 1"/>
    <w:basedOn w:val="Normal"/>
    <w:next w:val="Normal"/>
    <w:autoRedefine w:val="1"/>
    <w:uiPriority w:val="39"/>
    <w:unhideWhenUsed w:val="1"/>
    <w:rsid w:val="00934CB0"/>
  </w:style>
  <w:style w:type="paragraph" w:styleId="TOC2">
    <w:name w:val="toc 2"/>
    <w:basedOn w:val="Normal"/>
    <w:next w:val="Normal"/>
    <w:autoRedefine w:val="1"/>
    <w:uiPriority w:val="39"/>
    <w:unhideWhenUsed w:val="1"/>
    <w:rsid w:val="00934CB0"/>
    <w:pPr>
      <w:ind w:left="240"/>
    </w:pPr>
  </w:style>
  <w:style w:type="paragraph" w:styleId="TOC3">
    <w:name w:val="toc 3"/>
    <w:basedOn w:val="Normal"/>
    <w:next w:val="Normal"/>
    <w:autoRedefine w:val="1"/>
    <w:uiPriority w:val="39"/>
    <w:unhideWhenUsed w:val="1"/>
    <w:rsid w:val="00934CB0"/>
    <w:pPr>
      <w:ind w:left="480"/>
    </w:pPr>
  </w:style>
  <w:style w:type="paragraph" w:styleId="TOC4">
    <w:name w:val="toc 4"/>
    <w:basedOn w:val="Normal"/>
    <w:next w:val="Normal"/>
    <w:autoRedefine w:val="1"/>
    <w:uiPriority w:val="39"/>
    <w:unhideWhenUsed w:val="1"/>
    <w:rsid w:val="00934CB0"/>
    <w:pPr>
      <w:ind w:left="720"/>
    </w:pPr>
  </w:style>
  <w:style w:type="paragraph" w:styleId="TOC5">
    <w:name w:val="toc 5"/>
    <w:basedOn w:val="Normal"/>
    <w:next w:val="Normal"/>
    <w:autoRedefine w:val="1"/>
    <w:uiPriority w:val="39"/>
    <w:unhideWhenUsed w:val="1"/>
    <w:rsid w:val="00934CB0"/>
    <w:pPr>
      <w:ind w:left="960"/>
    </w:pPr>
  </w:style>
  <w:style w:type="paragraph" w:styleId="TOC6">
    <w:name w:val="toc 6"/>
    <w:basedOn w:val="Normal"/>
    <w:next w:val="Normal"/>
    <w:autoRedefine w:val="1"/>
    <w:uiPriority w:val="39"/>
    <w:unhideWhenUsed w:val="1"/>
    <w:rsid w:val="00934CB0"/>
    <w:pPr>
      <w:ind w:left="1200"/>
    </w:pPr>
  </w:style>
  <w:style w:type="paragraph" w:styleId="TOC7">
    <w:name w:val="toc 7"/>
    <w:basedOn w:val="Normal"/>
    <w:next w:val="Normal"/>
    <w:autoRedefine w:val="1"/>
    <w:uiPriority w:val="39"/>
    <w:unhideWhenUsed w:val="1"/>
    <w:rsid w:val="00934CB0"/>
    <w:pPr>
      <w:ind w:left="1440"/>
    </w:pPr>
  </w:style>
  <w:style w:type="paragraph" w:styleId="TOC8">
    <w:name w:val="toc 8"/>
    <w:basedOn w:val="Normal"/>
    <w:next w:val="Normal"/>
    <w:autoRedefine w:val="1"/>
    <w:uiPriority w:val="39"/>
    <w:unhideWhenUsed w:val="1"/>
    <w:rsid w:val="00934CB0"/>
    <w:pPr>
      <w:ind w:left="1680"/>
    </w:pPr>
  </w:style>
  <w:style w:type="paragraph" w:styleId="TOC9">
    <w:name w:val="toc 9"/>
    <w:basedOn w:val="Normal"/>
    <w:next w:val="Normal"/>
    <w:autoRedefine w:val="1"/>
    <w:uiPriority w:val="39"/>
    <w:unhideWhenUsed w:val="1"/>
    <w:rsid w:val="00934CB0"/>
    <w:pPr>
      <w:ind w:left="1920"/>
    </w:pPr>
  </w:style>
  <w:style w:type="paragraph" w:styleId="BalloonText">
    <w:name w:val="Balloon Text"/>
    <w:basedOn w:val="Normal"/>
    <w:link w:val="BalloonTextChar"/>
    <w:uiPriority w:val="99"/>
    <w:semiHidden w:val="1"/>
    <w:unhideWhenUsed w:val="1"/>
    <w:rsid w:val="007E5784"/>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7E5784"/>
    <w:rPr>
      <w:rFonts w:ascii="Times New Roman" w:cs="Times New Roman" w:hAnsi="Times New Roman"/>
      <w:sz w:val="18"/>
      <w:szCs w:val="18"/>
    </w:rPr>
  </w:style>
  <w:style w:type="character" w:styleId="Hyperlink">
    <w:name w:val="Hyperlink"/>
    <w:basedOn w:val="DefaultParagraphFont"/>
    <w:uiPriority w:val="99"/>
    <w:unhideWhenUsed w:val="1"/>
    <w:rsid w:val="0085286A"/>
    <w:rPr>
      <w:color w:val="0563c1" w:themeColor="hyperlink"/>
      <w:u w:val="single"/>
    </w:rPr>
  </w:style>
  <w:style w:type="character" w:styleId="UnresolvedMention">
    <w:name w:val="Unresolved Mention"/>
    <w:basedOn w:val="DefaultParagraphFont"/>
    <w:uiPriority w:val="99"/>
    <w:semiHidden w:val="1"/>
    <w:unhideWhenUsed w:val="1"/>
    <w:rsid w:val="0085286A"/>
    <w:rPr>
      <w:color w:val="605e5c"/>
      <w:shd w:color="auto" w:fill="e1dfdd" w:val="clear"/>
    </w:rPr>
  </w:style>
  <w:style w:type="paragraph" w:styleId="Subtitle">
    <w:name w:val="Subtitle"/>
    <w:basedOn w:val="Normal"/>
    <w:next w:val="Normal"/>
    <w:pPr>
      <w:spacing w:after="240" w:before="600" w:line="240" w:lineRule="auto"/>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paragraph" w:styleId="Subtitle">
    <w:name w:val="Subtitle"/>
    <w:basedOn w:val="Normal"/>
    <w:next w:val="Normal"/>
    <w:pPr>
      <w:spacing w:after="240" w:before="600" w:line="240" w:lineRule="auto"/>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 w:type="paragraph" w:styleId="Subtitle">
    <w:name w:val="Subtitle"/>
    <w:basedOn w:val="Normal"/>
    <w:next w:val="Normal"/>
    <w:pPr>
      <w:spacing w:after="240" w:before="600" w:line="240" w:lineRule="auto"/>
    </w:pPr>
    <w:rPr>
      <w:rFonts w:ascii="Times New Roman" w:cs="Times New Roman" w:eastAsia="Times New Roman" w:hAnsi="Times New Roman"/>
      <w:b w:val="1"/>
      <w:sz w:val="44"/>
      <w:szCs w:val="44"/>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smallCaps w:val="1"/>
      </w:rPr>
      <w:tcPr>
        <w:tcBorders>
          <w:right w:color="7f7f7f" w:space="0" w:sz="4" w:val="single"/>
        </w:tcBorders>
      </w:tcPr>
    </w:tblStylePr>
    <w:tblStylePr w:type="firstRow">
      <w:rPr>
        <w:b w:val="1"/>
        <w:smallCaps w:val="1"/>
      </w:rPr>
      <w:tcPr>
        <w:tcBorders>
          <w:bottom w:color="7f7f7f" w:space="0" w:sz="4" w:val="single"/>
        </w:tcBorders>
      </w:tcPr>
    </w:tblStylePr>
    <w:tblStylePr w:type="lastCol">
      <w:rPr>
        <w:b w:val="1"/>
        <w:smallCaps w:val="1"/>
      </w:rPr>
      <w:tcPr>
        <w:tcBorders>
          <w:left w:color="000000" w:space="0" w:sz="0" w:val="nil"/>
        </w:tcBorders>
      </w:tcPr>
    </w:tblStylePr>
    <w:tblStylePr w:type="lastRow">
      <w:rPr>
        <w:b w:val="1"/>
        <w:smallCaps w:val="1"/>
      </w:rPr>
      <w:tcPr>
        <w:tcBorders>
          <w:top w:color="000000" w:space="0" w:sz="0" w:val="nil"/>
        </w:tcBorders>
      </w:tcPr>
    </w:tblStylePr>
    <w:tblStylePr w:type="neCell">
      <w:tcPr>
        <w:tcBorders>
          <w:left w:color="000000" w:space="0" w:sz="0" w:val="nil"/>
        </w:tcBorders>
      </w:tcPr>
    </w:tblStylePr>
    <w:tblStylePr w:type="nwCell">
      <w:tcPr>
        <w:tcBorders>
          <w:right w:color="000000" w:space="0" w:sz="0" w:val="nil"/>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12" Type="http://schemas.openxmlformats.org/officeDocument/2006/relationships/header" Target="header3.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sciencemag.org/cgi/collection/anatmor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ld6B02RmQia3mh7N+CWwoYwERg==">AMUW2mWWbYywSP5o2XYh+ZUALh8H7qjVemck3bC8z72dE58jzyadnKuUpjd0YZELzxIDgIsF3QZT3I25cZUduSOBi0EBvjvPPMSYhF8Og2xdSOUrX68JUtB2WAEVao7QqTrvl373x6tCQ6HFmj66vLh7vO4NW1t6CztWBIRsHGpzV6xESLAZPs/uzcUOe0zr9tOJlklDuG2NOQcoYPTkYBaM7lJRc7eMW12NzKxJIPIwbucYQhpsHvnLZxVc0GGZza9uWzMhgbTTR3/rSpTZJ6FghRYbNdWtD23It9g/qeduh1bJ6UC+tMPJuWOjg7K4a5N7/5UU4PIjoPGYz94twIhnZ8SD3kx6SZWy7VO5wc7KCiWLBK7/5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2020-04-27T17:50:00Z</dcterms:created>
  <dc:creator>Monica Pereira</dc:creator>
</cp:coreProperties>
</file>